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2228850" cy="2362200"/>
            <wp:effectExtent b="0" l="0" r="0" t="0"/>
            <wp:docPr descr="FriendsHersheyLibrary LOGO Final.png" id="1" name="image01.png"/>
            <a:graphic>
              <a:graphicData uri="http://schemas.openxmlformats.org/drawingml/2006/picture">
                <pic:pic>
                  <pic:nvPicPr>
                    <pic:cNvPr descr="FriendsHersheyLibrary LOGO Final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1c4587"/>
          <w:sz w:val="18"/>
          <w:szCs w:val="18"/>
          <w:rtl w:val="0"/>
        </w:rPr>
        <w:t xml:space="preserve">Strategic Plan 2016-17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color w:val="1c4587"/>
                <w:sz w:val="18"/>
                <w:szCs w:val="18"/>
                <w:rtl w:val="0"/>
              </w:rPr>
              <w:t xml:space="preserve">Strategic Imperatives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color w:val="1c4587"/>
                <w:sz w:val="18"/>
                <w:szCs w:val="18"/>
                <w:rtl w:val="0"/>
              </w:rPr>
              <w:t xml:space="preserve">Create Strategic Advantage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color w:val="1c4587"/>
                <w:sz w:val="18"/>
                <w:szCs w:val="18"/>
                <w:rtl w:val="0"/>
              </w:rPr>
              <w:t xml:space="preserve">Strategic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color w:val="1c4587"/>
                <w:sz w:val="18"/>
                <w:szCs w:val="18"/>
                <w:rtl w:val="0"/>
              </w:rPr>
              <w:t xml:space="preserve">Strategic Results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Membership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Ensure financial viability  and community involvement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•Revise membership levels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•Enhance membership value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•Marketing   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•Book Sale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•Distribution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Manage costs and allocate funds in accordance with Friends’ Vision and Mission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•Expand programming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•Address budgeting process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•Reevaluate project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 expenditures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Outreach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Explore innovative ways to reach new audiences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•Engage with community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 partners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•Inclusive programming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•Cocoa Packs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Leverage use of technology to make tasks more efficient, flexible and in real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•Program software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•Friends website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•Hardware upgrades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•Branding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 Transitioned from Volgistics  to Wild Apricots.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•New Friends Logo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Deliver an effective organization strategy/structure to provide a relevant and stable volunteer 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•Board succession plan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•Recruitment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•Board Manual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•Committee structure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c4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1c4587"/>
          <w:sz w:val="18"/>
          <w:szCs w:val="18"/>
          <w:rtl w:val="0"/>
        </w:rPr>
        <w:t xml:space="preserve">VISION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1c4587"/>
          <w:sz w:val="18"/>
          <w:szCs w:val="18"/>
          <w:rtl w:val="0"/>
        </w:rPr>
        <w:t xml:space="preserve">To ensure our community has a vibrant place to engage in lifelong curiosity, </w:t>
      </w:r>
    </w:p>
    <w:p w:rsidR="00000000" w:rsidDel="00000000" w:rsidP="00000000" w:rsidRDefault="00000000" w:rsidRPr="00000000">
      <w:pPr>
        <w:ind w:left="2880" w:firstLine="720"/>
        <w:contextualSpacing w:val="0"/>
        <w:jc w:val="left"/>
      </w:pPr>
      <w:r w:rsidDel="00000000" w:rsidR="00000000" w:rsidRPr="00000000">
        <w:rPr>
          <w:color w:val="1c4587"/>
          <w:sz w:val="18"/>
          <w:szCs w:val="18"/>
          <w:rtl w:val="0"/>
        </w:rPr>
        <w:t xml:space="preserve">creativity and learning.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1c4587"/>
          <w:sz w:val="18"/>
          <w:szCs w:val="18"/>
          <w:rtl w:val="0"/>
        </w:rPr>
        <w:t xml:space="preserve">MISSION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1c4587"/>
          <w:sz w:val="18"/>
          <w:szCs w:val="18"/>
          <w:rtl w:val="0"/>
        </w:rPr>
        <w:t xml:space="preserve">Through volunteers, outreach and funding, we partner with the Hershey Public Library and Derry Township to enrich our community and foster discovery.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